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1143" w14:textId="77777777" w:rsidR="00E335B6" w:rsidRDefault="00E335B6" w:rsidP="00E335B6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43092129" wp14:editId="5049F31E">
            <wp:extent cx="558800" cy="582295"/>
            <wp:effectExtent l="0" t="0" r="0" b="0"/>
            <wp:docPr id="16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A1273" w14:textId="77777777" w:rsidR="00E335B6" w:rsidRDefault="00E335B6" w:rsidP="00E335B6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6762C12F" w14:textId="77777777" w:rsidR="00E335B6" w:rsidRDefault="00E335B6" w:rsidP="00E335B6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529A0835" w14:textId="77777777" w:rsidR="00E335B6" w:rsidRDefault="00E335B6" w:rsidP="00E335B6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7A39B4D0" w14:textId="77777777" w:rsidR="00E335B6" w:rsidRDefault="00E335B6" w:rsidP="00E335B6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12DA8E6B" w14:textId="77777777" w:rsidR="00E335B6" w:rsidRDefault="00E335B6" w:rsidP="00E335B6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65966647" w14:textId="6E88CEA9" w:rsidR="00E335B6" w:rsidRDefault="00E335B6" w:rsidP="00E335B6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116D2D7F" w14:textId="77777777" w:rsidR="000244FD" w:rsidRDefault="000244FD" w:rsidP="00E335B6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5DE8F9A" w14:textId="24771D9B" w:rsidR="00E335B6" w:rsidRDefault="00E335B6" w:rsidP="00E335B6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E335B6">
        <w:rPr>
          <w:rFonts w:ascii="Calibri" w:eastAsia="Calibri" w:hAnsi="Calibri" w:cs="Calibri"/>
          <w:b/>
          <w:sz w:val="22"/>
          <w:szCs w:val="22"/>
          <w:highlight w:val="white"/>
        </w:rPr>
        <w:t>ANEXO V</w:t>
      </w:r>
    </w:p>
    <w:p w14:paraId="08B78D31" w14:textId="77777777" w:rsidR="000244FD" w:rsidRDefault="000244FD" w:rsidP="00E335B6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637F0AB" w14:textId="04B04807" w:rsidR="00E335B6" w:rsidRDefault="00E335B6" w:rsidP="00E335B6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0" w:name="_1hmsyys"/>
      <w:bookmarkEnd w:id="0"/>
      <w:r w:rsidRPr="00E335B6">
        <w:rPr>
          <w:rFonts w:ascii="Calibri" w:eastAsia="Calibri" w:hAnsi="Calibri" w:cs="Calibri"/>
          <w:b/>
          <w:sz w:val="22"/>
          <w:szCs w:val="22"/>
          <w:highlight w:val="white"/>
        </w:rPr>
        <w:t>Relatório de Suspensão Temporária</w:t>
      </w:r>
    </w:p>
    <w:p w14:paraId="79C7E2FF" w14:textId="77777777" w:rsidR="000244FD" w:rsidRPr="00E335B6" w:rsidRDefault="000244FD" w:rsidP="00E335B6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tbl>
      <w:tblPr>
        <w:tblStyle w:val="TableNormal"/>
        <w:tblW w:w="8462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96"/>
        <w:gridCol w:w="4766"/>
      </w:tblGrid>
      <w:tr w:rsidR="00E335B6" w14:paraId="3DEF2083" w14:textId="77777777" w:rsidTr="00737121">
        <w:trPr>
          <w:trHeight w:val="440"/>
        </w:trPr>
        <w:tc>
          <w:tcPr>
            <w:tcW w:w="8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8B546" w14:textId="77777777" w:rsidR="00E335B6" w:rsidRDefault="00E335B6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curso</w:t>
            </w:r>
          </w:p>
        </w:tc>
      </w:tr>
      <w:tr w:rsidR="00E335B6" w14:paraId="7E781340" w14:textId="77777777" w:rsidTr="0073712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19BF1284" w14:textId="77777777" w:rsidR="00E335B6" w:rsidRDefault="00E335B6" w:rsidP="000244FD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curso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60C06" w14:textId="77777777" w:rsidR="00E335B6" w:rsidRDefault="00E335B6" w:rsidP="000244FD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5B6" w14:paraId="76AAE7D7" w14:textId="77777777" w:rsidTr="0073712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5F876C9E" w14:textId="77777777" w:rsidR="00E335B6" w:rsidRDefault="00E335B6" w:rsidP="000244FD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ED8AA" w14:textId="77777777" w:rsidR="00E335B6" w:rsidRDefault="00E335B6" w:rsidP="000244FD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5B6" w14:paraId="6D12B9E6" w14:textId="77777777" w:rsidTr="0073712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158D2D80" w14:textId="77777777" w:rsidR="00E335B6" w:rsidRDefault="00E335B6" w:rsidP="000244FD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Solicitante/cargo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74DDB" w14:textId="77777777" w:rsidR="00E335B6" w:rsidRDefault="00E335B6" w:rsidP="000244FD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5B6" w14:paraId="029CEBAA" w14:textId="77777777" w:rsidTr="0073712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0272A99D" w14:textId="77777777" w:rsidR="00E335B6" w:rsidRDefault="00E335B6" w:rsidP="000244FD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Tempo que ficará desativado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1A5A9" w14:textId="77777777" w:rsidR="00E335B6" w:rsidRDefault="00E335B6" w:rsidP="000244FD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35B6" w14:paraId="5CC2801D" w14:textId="77777777" w:rsidTr="0073712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590983C2" w14:textId="77777777" w:rsidR="00E335B6" w:rsidRDefault="00E335B6" w:rsidP="000244FD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de início da desativação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07E19" w14:textId="77777777" w:rsidR="00E335B6" w:rsidRDefault="00E335B6" w:rsidP="000244FD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B9BC1E" w14:textId="77777777" w:rsidR="00E335B6" w:rsidRDefault="00E335B6" w:rsidP="00E335B6">
      <w:pPr>
        <w:pStyle w:val="Ttulo2"/>
        <w:tabs>
          <w:tab w:val="left" w:pos="4434"/>
        </w:tabs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3fwokq0"/>
      <w:bookmarkEnd w:id="1"/>
      <w:r>
        <w:rPr>
          <w:rFonts w:ascii="Calibri" w:eastAsia="Calibri" w:hAnsi="Calibri" w:cs="Calibri"/>
          <w:b w:val="0"/>
          <w:sz w:val="22"/>
          <w:szCs w:val="22"/>
        </w:rPr>
        <w:t>MOTIVAÇÃO:</w:t>
      </w:r>
    </w:p>
    <w:p w14:paraId="6C728DBB" w14:textId="77777777" w:rsidR="00E335B6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I. Justificativa e fundamentos que motivam suspensão temporária do curso;</w:t>
      </w:r>
    </w:p>
    <w:p w14:paraId="01B4400A" w14:textId="77777777" w:rsidR="00E335B6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II. relatórios dos indicadores, extraídos da PNP, de concorrência candidato vaga, eficiência acadêmica, evasão, percentuais legais do curso e em comparação com outros cursos ofertados no campus, dos últimos 3 anos para cursos concomitantes e 5 anos para cursos integrados. </w:t>
      </w:r>
    </w:p>
    <w:p w14:paraId="7B0971E8" w14:textId="77777777" w:rsidR="00E335B6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III. Resultados favoráveis e desfavoráveis que poderão ser obtidos a partir da suspensão da oferta de novas turmas do curso;</w:t>
      </w:r>
    </w:p>
    <w:p w14:paraId="3463CCEB" w14:textId="77777777" w:rsidR="00E335B6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IV. Comprovação de que a oferta do curso se tornou inviável do ponto de vista educacional e institucional;</w:t>
      </w:r>
    </w:p>
    <w:p w14:paraId="73B912AF" w14:textId="77777777" w:rsidR="00E335B6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V. Descrição de como serão atendidos os alunos em curso;</w:t>
      </w:r>
    </w:p>
    <w:p w14:paraId="1E0EB013" w14:textId="77777777" w:rsidR="00E335B6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VI. Proposta de aproveitamento da infraestrutura, máquinas, equipamentos, ferramentas e acervo bibliográficos utilizados no curso;</w:t>
      </w:r>
    </w:p>
    <w:p w14:paraId="76A7B9FB" w14:textId="77777777" w:rsidR="000244FD" w:rsidRDefault="00E335B6" w:rsidP="00E335B6">
      <w:pPr>
        <w:pStyle w:val="LO-normal"/>
        <w:tabs>
          <w:tab w:val="left" w:pos="4434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VII. Proposta de aproveitamento dos servidores que atuam no curso a ser temporariamente suspenso.</w:t>
      </w:r>
    </w:p>
    <w:p w14:paraId="3F4AE06B" w14:textId="1B96CB1F" w:rsidR="006E2547" w:rsidRDefault="00E335B6" w:rsidP="000244FD">
      <w:pPr>
        <w:pStyle w:val="LO-normal"/>
        <w:tabs>
          <w:tab w:val="left" w:pos="4434"/>
        </w:tabs>
        <w:spacing w:before="12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VIII. Ações do Campus para suprir o número de vagas em suspensão.</w:t>
      </w:r>
    </w:p>
    <w:sectPr w:rsidR="006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B6"/>
    <w:rsid w:val="000244FD"/>
    <w:rsid w:val="006E2547"/>
    <w:rsid w:val="00737121"/>
    <w:rsid w:val="00E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1E42"/>
  <w15:chartTrackingRefBased/>
  <w15:docId w15:val="{0E47FAF6-A54B-4472-9766-F2F604FC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B6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E335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335B6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E335B6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E335B6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2023-01-25T16:43:00Z</dcterms:created>
  <dcterms:modified xsi:type="dcterms:W3CDTF">2023-01-25T16:44:00Z</dcterms:modified>
</cp:coreProperties>
</file>