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A4A9" w14:textId="77777777" w:rsidR="00EF67F7" w:rsidRDefault="00EF67F7" w:rsidP="00EF67F7">
      <w:pPr>
        <w:pStyle w:val="LO-normal"/>
        <w:spacing w:after="140" w:line="288" w:lineRule="auto"/>
        <w:jc w:val="center"/>
      </w:pPr>
      <w:r>
        <w:rPr>
          <w:noProof/>
        </w:rPr>
        <w:drawing>
          <wp:inline distT="0" distB="0" distL="0" distR="0" wp14:anchorId="098054BE" wp14:editId="1B3FAA22">
            <wp:extent cx="558800" cy="582295"/>
            <wp:effectExtent l="0" t="0" r="0" b="0"/>
            <wp:docPr id="1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3D64A" w14:textId="77777777" w:rsidR="00EF67F7" w:rsidRDefault="00EF67F7" w:rsidP="00EF67F7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Ministério da Educação</w:t>
      </w:r>
    </w:p>
    <w:p w14:paraId="1D80A821" w14:textId="77777777" w:rsidR="00EF67F7" w:rsidRDefault="00EF67F7" w:rsidP="00EF67F7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Secretaria de Educação Profissional e Tecnológica </w:t>
      </w:r>
    </w:p>
    <w:p w14:paraId="6BBECC42" w14:textId="77777777" w:rsidR="00EF67F7" w:rsidRDefault="00EF67F7" w:rsidP="00EF67F7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Instituto Federal de Educação, Ciência e Tecnologia do Espírito Santo </w:t>
      </w:r>
    </w:p>
    <w:p w14:paraId="11AEEAC1" w14:textId="77777777" w:rsidR="00EF67F7" w:rsidRDefault="00EF67F7" w:rsidP="00EF67F7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Pró-Reitoria de Ensino</w:t>
      </w:r>
    </w:p>
    <w:p w14:paraId="7E709B71" w14:textId="77777777" w:rsidR="00EF67F7" w:rsidRDefault="00EF67F7" w:rsidP="00EF67F7">
      <w:pPr>
        <w:pStyle w:val="LO-normal"/>
        <w:jc w:val="center"/>
        <w:rPr>
          <w:rFonts w:ascii="Calibri" w:hAnsi="Calibri"/>
          <w:sz w:val="22"/>
          <w:szCs w:val="22"/>
        </w:rPr>
      </w:pPr>
    </w:p>
    <w:p w14:paraId="41083A22" w14:textId="77777777" w:rsidR="00EF67F7" w:rsidRDefault="00EF67F7" w:rsidP="00EF67F7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INSTRUÇÃO NORMATIVA PRÓ-REITORIA DE ENSINO/IFES Nº 12 DE 10 DE NOVEMBRO DE 2022 </w:t>
      </w:r>
    </w:p>
    <w:p w14:paraId="73AAFC65" w14:textId="77777777" w:rsidR="00EF67F7" w:rsidRDefault="00EF67F7" w:rsidP="00EF67F7">
      <w:pPr>
        <w:pStyle w:val="Ttulo2"/>
        <w:spacing w:before="120" w:after="0" w:line="360" w:lineRule="auto"/>
        <w:ind w:right="-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ANEXO II - D</w:t>
      </w:r>
    </w:p>
    <w:p w14:paraId="01A1AAED" w14:textId="77777777" w:rsidR="00EF67F7" w:rsidRDefault="00EF67F7" w:rsidP="00EF67F7">
      <w:pPr>
        <w:pStyle w:val="Ttulo2"/>
        <w:spacing w:before="120" w:after="0" w:line="360" w:lineRule="auto"/>
        <w:ind w:right="-57"/>
        <w:jc w:val="center"/>
        <w:rPr>
          <w:rFonts w:ascii="Calibri" w:eastAsia="Calibri" w:hAnsi="Calibri" w:cs="Calibri"/>
          <w:sz w:val="22"/>
          <w:szCs w:val="22"/>
        </w:rPr>
      </w:pPr>
      <w:bookmarkStart w:id="0" w:name="_1y810tw"/>
      <w:bookmarkEnd w:id="0"/>
      <w:r>
        <w:rPr>
          <w:rFonts w:ascii="Calibri" w:eastAsia="Calibri" w:hAnsi="Calibri" w:cs="Calibri"/>
          <w:sz w:val="22"/>
          <w:szCs w:val="22"/>
        </w:rPr>
        <w:t xml:space="preserve">PARECER INTERNO - </w:t>
      </w:r>
      <w:bookmarkStart w:id="1" w:name="_4i7ojhp"/>
      <w:bookmarkEnd w:id="1"/>
      <w:r>
        <w:rPr>
          <w:rFonts w:ascii="Calibri" w:eastAsia="Calibri" w:hAnsi="Calibri" w:cs="Calibri"/>
          <w:sz w:val="22"/>
          <w:szCs w:val="22"/>
        </w:rPr>
        <w:t>Coordenadoria de Gestão Pedagógica</w:t>
      </w:r>
    </w:p>
    <w:tbl>
      <w:tblPr>
        <w:tblStyle w:val="TableNormal"/>
        <w:tblW w:w="8608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667"/>
        <w:gridCol w:w="5941"/>
      </w:tblGrid>
      <w:tr w:rsidR="00EF67F7" w14:paraId="3F77D29C" w14:textId="77777777" w:rsidTr="00EF67F7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FFDE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Processo n°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2C337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7F7" w14:paraId="5B71916C" w14:textId="77777777" w:rsidTr="00EF67F7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780A6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5DE2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7F7" w14:paraId="3458F4EB" w14:textId="77777777" w:rsidTr="00EF67F7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4D2C6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Campus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B70C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F67F7" w14:paraId="21B691C3" w14:textId="77777777" w:rsidTr="00EF67F7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9FA1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Servidor(a) responsável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0CF88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402BB55" w14:textId="77777777" w:rsidR="00EF67F7" w:rsidRDefault="00EF67F7" w:rsidP="00EF67F7">
      <w:pPr>
        <w:pStyle w:val="LO-normal"/>
        <w:spacing w:before="120" w:line="360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TableNormal"/>
        <w:tblW w:w="8603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603"/>
      </w:tblGrid>
      <w:tr w:rsidR="00EF67F7" w14:paraId="605E84D5" w14:textId="77777777" w:rsidTr="00EF67F7">
        <w:trPr>
          <w:trHeight w:val="373"/>
        </w:trPr>
        <w:tc>
          <w:tcPr>
            <w:tcW w:w="8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D98F63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ORIENTAÇÕES GERAIS</w:t>
            </w:r>
          </w:p>
        </w:tc>
      </w:tr>
    </w:tbl>
    <w:p w14:paraId="251ABE3D" w14:textId="77777777" w:rsidR="00EF67F7" w:rsidRDefault="00EF67F7" w:rsidP="00EF67F7">
      <w:pPr>
        <w:pStyle w:val="LO-normal"/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proposta deste Parecer é certificar a adequação do PPC sob a perspectiva de análise do Núcleo Pedagógico, antes do prosseguimento do processo para apreciação dos Órgãos Colegiados Superiores, conforme os aspectos elencados abaixo:</w:t>
      </w:r>
    </w:p>
    <w:p w14:paraId="0E01025B" w14:textId="77777777" w:rsidR="00EF67F7" w:rsidRDefault="00EF67F7" w:rsidP="00EF67F7">
      <w:pPr>
        <w:pStyle w:val="LO-normal"/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57C40884" w14:textId="77777777" w:rsidR="00EF67F7" w:rsidRDefault="00EF67F7" w:rsidP="00EF67F7">
      <w:pPr>
        <w:pStyle w:val="LO-normal"/>
        <w:tabs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Atendimento à Legislação Educacional Vigente, regulamentações normativas institucionais e nacionais.</w:t>
      </w:r>
    </w:p>
    <w:p w14:paraId="16879748" w14:textId="77777777" w:rsidR="00EF67F7" w:rsidRDefault="00EF67F7" w:rsidP="00EF67F7">
      <w:pPr>
        <w:pStyle w:val="LO-normal"/>
        <w:tabs>
          <w:tab w:val="left" w:pos="6"/>
        </w:tabs>
        <w:spacing w:before="120" w:line="36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6AC36B23" w14:textId="77777777" w:rsidR="00EF67F7" w:rsidRDefault="00EF67F7" w:rsidP="00EF67F7">
      <w:pPr>
        <w:pStyle w:val="LO-normal"/>
        <w:tabs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Na Organização curricular: observar os princípios didáticos metodológicos que embasam o currículo, como: flexibilidade, interdisciplinaridade, contextualização e integração entre teoria e prática no processo de ensino-aprendizagem, bem como estratégias para a integração curricular e inovações curriculares.</w:t>
      </w:r>
    </w:p>
    <w:p w14:paraId="65F21094" w14:textId="77777777" w:rsidR="00EF67F7" w:rsidRDefault="00EF67F7" w:rsidP="00EF67F7">
      <w:pPr>
        <w:pStyle w:val="LO-normal"/>
        <w:tabs>
          <w:tab w:val="left" w:pos="6"/>
        </w:tabs>
        <w:spacing w:before="120" w:line="360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1272E911" w14:textId="77777777" w:rsidR="00EF67F7" w:rsidRDefault="00EF67F7" w:rsidP="00EF67F7">
      <w:pPr>
        <w:pStyle w:val="LO-normal"/>
        <w:tabs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Na Matriz Curricular, verificar:</w:t>
      </w:r>
    </w:p>
    <w:p w14:paraId="5D63E8D9" w14:textId="77777777" w:rsidR="00EF67F7" w:rsidRDefault="00EF67F7" w:rsidP="00EF67F7">
      <w:pPr>
        <w:pStyle w:val="LO-normal"/>
        <w:numPr>
          <w:ilvl w:val="0"/>
          <w:numId w:val="2"/>
        </w:numPr>
        <w:tabs>
          <w:tab w:val="left" w:pos="482"/>
        </w:tabs>
        <w:spacing w:before="120" w:line="360" w:lineRule="auto"/>
        <w:ind w:left="481" w:hanging="1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carga horária em horas/</w:t>
      </w:r>
      <w:proofErr w:type="spellStart"/>
      <w:proofErr w:type="gramStart"/>
      <w:r>
        <w:rPr>
          <w:rFonts w:ascii="Calibri" w:eastAsia="Calibri" w:hAnsi="Calibri" w:cs="Calibri"/>
          <w:sz w:val="22"/>
          <w:szCs w:val="22"/>
        </w:rPr>
        <w:t>aula,em</w:t>
      </w:r>
      <w:proofErr w:type="spellEnd"/>
      <w:proofErr w:type="gramEnd"/>
      <w:r>
        <w:rPr>
          <w:rFonts w:ascii="Calibri" w:eastAsia="Calibri" w:hAnsi="Calibri" w:cs="Calibri"/>
          <w:sz w:val="22"/>
          <w:szCs w:val="22"/>
        </w:rPr>
        <w:t xml:space="preserve"> horas/relógio;</w:t>
      </w:r>
    </w:p>
    <w:p w14:paraId="5CE8A519" w14:textId="77777777" w:rsidR="00EF67F7" w:rsidRDefault="00EF67F7" w:rsidP="00EF67F7">
      <w:pPr>
        <w:pStyle w:val="LO-normal"/>
        <w:numPr>
          <w:ilvl w:val="0"/>
          <w:numId w:val="2"/>
        </w:numPr>
        <w:tabs>
          <w:tab w:val="left" w:pos="482"/>
        </w:tabs>
        <w:spacing w:before="120" w:line="360" w:lineRule="auto"/>
        <w:ind w:left="481" w:hanging="1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somatória das cargas horárias;</w:t>
      </w:r>
    </w:p>
    <w:p w14:paraId="641288DF" w14:textId="77777777" w:rsidR="00EF67F7" w:rsidRDefault="00EF67F7" w:rsidP="00EF67F7">
      <w:pPr>
        <w:pStyle w:val="LO-normal"/>
        <w:numPr>
          <w:ilvl w:val="0"/>
          <w:numId w:val="2"/>
        </w:numPr>
        <w:tabs>
          <w:tab w:val="left" w:pos="482"/>
        </w:tabs>
        <w:spacing w:before="120" w:line="360" w:lineRule="auto"/>
        <w:ind w:left="481" w:hanging="1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atendimento à carga horária mínima do curso;</w:t>
      </w:r>
    </w:p>
    <w:p w14:paraId="3619B638" w14:textId="77777777" w:rsidR="00EF67F7" w:rsidRDefault="00EF67F7" w:rsidP="00EF67F7">
      <w:pPr>
        <w:pStyle w:val="LO-normal"/>
        <w:numPr>
          <w:ilvl w:val="0"/>
          <w:numId w:val="2"/>
        </w:numPr>
        <w:tabs>
          <w:tab w:val="left" w:pos="482"/>
        </w:tabs>
        <w:spacing w:before="120" w:line="360" w:lineRule="auto"/>
        <w:ind w:left="481" w:hanging="1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carga horária de estágio, quando houver, acrescida carga horária mínima do curso;</w:t>
      </w:r>
    </w:p>
    <w:p w14:paraId="137048B4" w14:textId="77777777" w:rsidR="00EF67F7" w:rsidRDefault="00EF67F7" w:rsidP="00EF67F7">
      <w:pPr>
        <w:pStyle w:val="LO-normal"/>
        <w:numPr>
          <w:ilvl w:val="0"/>
          <w:numId w:val="2"/>
        </w:numPr>
        <w:tabs>
          <w:tab w:val="left" w:pos="484"/>
        </w:tabs>
        <w:spacing w:before="120" w:line="360" w:lineRule="auto"/>
        <w:ind w:left="484" w:hanging="1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disciplinas obrigatórias e/ou optativas de acordo com as exigências legais;</w:t>
      </w:r>
    </w:p>
    <w:p w14:paraId="55A1EA5F" w14:textId="77777777" w:rsidR="00EF67F7" w:rsidRDefault="00EF67F7" w:rsidP="00EF67F7">
      <w:pPr>
        <w:pStyle w:val="LO-normal"/>
        <w:numPr>
          <w:ilvl w:val="0"/>
          <w:numId w:val="2"/>
        </w:numPr>
        <w:tabs>
          <w:tab w:val="left" w:pos="478"/>
        </w:tabs>
        <w:spacing w:before="120" w:line="360" w:lineRule="auto"/>
        <w:ind w:left="477" w:hanging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atividades Complementares.</w:t>
      </w:r>
    </w:p>
    <w:p w14:paraId="3FA91534" w14:textId="77777777" w:rsidR="00EF67F7" w:rsidRDefault="00EF67F7" w:rsidP="00EF67F7">
      <w:pPr>
        <w:pStyle w:val="LO-normal"/>
        <w:tabs>
          <w:tab w:val="left" w:pos="478"/>
        </w:tabs>
        <w:spacing w:before="120" w:line="360" w:lineRule="auto"/>
        <w:ind w:left="336"/>
        <w:jc w:val="both"/>
        <w:rPr>
          <w:rFonts w:ascii="Calibri" w:eastAsia="Calibri" w:hAnsi="Calibri" w:cs="Calibri"/>
          <w:sz w:val="22"/>
          <w:szCs w:val="22"/>
        </w:rPr>
      </w:pPr>
    </w:p>
    <w:p w14:paraId="549F4BCC" w14:textId="77777777" w:rsidR="00EF67F7" w:rsidRDefault="00EF67F7" w:rsidP="00EF67F7">
      <w:pPr>
        <w:pStyle w:val="LO-normal"/>
        <w:tabs>
          <w:tab w:val="left" w:pos="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No ementário, verificar:</w:t>
      </w:r>
    </w:p>
    <w:p w14:paraId="7E2BBE20" w14:textId="77777777" w:rsidR="00EF67F7" w:rsidRDefault="00EF67F7" w:rsidP="00EF67F7">
      <w:pPr>
        <w:pStyle w:val="LO-normal"/>
        <w:numPr>
          <w:ilvl w:val="0"/>
          <w:numId w:val="2"/>
        </w:numPr>
        <w:tabs>
          <w:tab w:val="left" w:pos="482"/>
        </w:tabs>
        <w:spacing w:before="120" w:line="360" w:lineRule="auto"/>
        <w:ind w:left="481" w:hanging="1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contém todas as ementas das disciplinas, na mesma disposição da matriz curricular;</w:t>
      </w:r>
    </w:p>
    <w:p w14:paraId="6F29DCD7" w14:textId="77777777" w:rsidR="00EF67F7" w:rsidRDefault="00EF67F7" w:rsidP="00EF67F7">
      <w:pPr>
        <w:pStyle w:val="LO-normal"/>
        <w:numPr>
          <w:ilvl w:val="0"/>
          <w:numId w:val="2"/>
        </w:numPr>
        <w:tabs>
          <w:tab w:val="left" w:pos="482"/>
        </w:tabs>
        <w:spacing w:before="120" w:line="360" w:lineRule="auto"/>
        <w:ind w:left="481" w:hanging="1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Informações do cabeçalho de forma correta, atentando para os nomes e códigos das disciplinas, conforme a matriz curricular;</w:t>
      </w:r>
    </w:p>
    <w:p w14:paraId="340A10D4" w14:textId="77777777" w:rsidR="00EF67F7" w:rsidRDefault="00EF67F7" w:rsidP="00EF67F7">
      <w:pPr>
        <w:pStyle w:val="LO-normal"/>
        <w:tabs>
          <w:tab w:val="left" w:pos="482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1345E13" w14:textId="77777777" w:rsidR="00EF67F7" w:rsidRDefault="00EF67F7" w:rsidP="00EF67F7">
      <w:pPr>
        <w:pStyle w:val="LO-normal"/>
        <w:tabs>
          <w:tab w:val="left" w:pos="482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Analisar se há coerência, coesão e consistência entre a justificativa, os objetivos geral e específicos, o perfil profissional de conclusão do curso, as orientações metodológicas e a estrutura curricular do curso.</w:t>
      </w:r>
    </w:p>
    <w:p w14:paraId="5109B633" w14:textId="77777777" w:rsidR="00EF67F7" w:rsidRDefault="00EF67F7" w:rsidP="00EF67F7">
      <w:pPr>
        <w:pStyle w:val="LO-normal"/>
        <w:tabs>
          <w:tab w:val="left" w:pos="482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C9F9E50" w14:textId="77777777" w:rsidR="00EF67F7" w:rsidRDefault="00EF67F7" w:rsidP="00EF67F7">
      <w:pPr>
        <w:pStyle w:val="LO-normal"/>
        <w:tabs>
          <w:tab w:val="left" w:pos="710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Analisar se os critérios e procedimentos de avaliação e de recuperação da aprendizagem aplicados aos discentes do curso estão condizentes com as normativas Nacionais e Institucionais; </w:t>
      </w:r>
    </w:p>
    <w:p w14:paraId="12895BED" w14:textId="77777777" w:rsidR="00EF67F7" w:rsidRDefault="00EF67F7" w:rsidP="00EF67F7">
      <w:pPr>
        <w:pStyle w:val="LO-normal"/>
        <w:tabs>
          <w:tab w:val="left" w:pos="710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A984620" w14:textId="77777777" w:rsidR="00EF67F7" w:rsidRDefault="00EF67F7" w:rsidP="00EF67F7">
      <w:pPr>
        <w:pStyle w:val="LO-normal"/>
        <w:tabs>
          <w:tab w:val="left" w:pos="710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7. Assegurar que não sejam citados artigos e suas respectivas subdivisões, e que não sejam copiados trechos dos regulamentos institucionais no PPC, tendo em vista a dinâmica de revisão desses documentos – é suficiente mencionar que o tópico ou assunto é tratado no regulamento.</w:t>
      </w:r>
    </w:p>
    <w:p w14:paraId="7EC707D9" w14:textId="77777777" w:rsidR="00EF67F7" w:rsidRDefault="00EF67F7" w:rsidP="00EF67F7">
      <w:pPr>
        <w:pStyle w:val="LO-normal"/>
        <w:tabs>
          <w:tab w:val="left" w:pos="710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48501F3" w14:textId="77777777" w:rsidR="00EF67F7" w:rsidRDefault="00EF67F7" w:rsidP="00EF67F7">
      <w:pPr>
        <w:pStyle w:val="LO-normal"/>
        <w:tabs>
          <w:tab w:val="left" w:pos="626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8. Analisar se os itens relativos ao “Apoio ao Discente” estão contemplados de acordo com </w:t>
      </w:r>
      <w:r>
        <w:rPr>
          <w:rFonts w:ascii="Calibri" w:eastAsia="Calibri" w:hAnsi="Calibri" w:cs="Calibri"/>
          <w:b/>
          <w:sz w:val="22"/>
          <w:szCs w:val="22"/>
        </w:rPr>
        <w:t>ANEXO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I,</w:t>
      </w:r>
      <w:r>
        <w:rPr>
          <w:rFonts w:ascii="Calibri" w:eastAsia="Calibri" w:hAnsi="Calibri" w:cs="Calibri"/>
          <w:sz w:val="22"/>
          <w:szCs w:val="22"/>
        </w:rPr>
        <w:t xml:space="preserve"> conforme o caso.</w:t>
      </w:r>
    </w:p>
    <w:p w14:paraId="6DA89354" w14:textId="77777777" w:rsidR="00EF67F7" w:rsidRDefault="00EF67F7" w:rsidP="00EF67F7">
      <w:pPr>
        <w:pStyle w:val="LO-normal"/>
        <w:tabs>
          <w:tab w:val="left" w:pos="626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</w:p>
    <w:p w14:paraId="7728E55D" w14:textId="77777777" w:rsidR="00EF67F7" w:rsidRDefault="00EF67F7" w:rsidP="00EF67F7">
      <w:pPr>
        <w:pStyle w:val="LO-normal"/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9. Realizar uma análise global da estruturação do PPC, de modo a observar se contempla os itens que compõem o projeto:</w:t>
      </w:r>
    </w:p>
    <w:p w14:paraId="76F417B1" w14:textId="77777777" w:rsidR="00EF67F7" w:rsidRPr="00E062C5" w:rsidRDefault="00EF67F7" w:rsidP="00EF67F7">
      <w:pPr>
        <w:pStyle w:val="LO-normal"/>
        <w:numPr>
          <w:ilvl w:val="0"/>
          <w:numId w:val="1"/>
        </w:numPr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Identificação do Curso;</w:t>
      </w:r>
    </w:p>
    <w:p w14:paraId="0D3DEBB2" w14:textId="77777777" w:rsidR="00EF67F7" w:rsidRPr="00E062C5" w:rsidRDefault="00EF67F7" w:rsidP="00EF67F7">
      <w:pPr>
        <w:pStyle w:val="LO-normal"/>
        <w:numPr>
          <w:ilvl w:val="0"/>
          <w:numId w:val="1"/>
        </w:numPr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lastRenderedPageBreak/>
        <w:t>Apresentação;</w:t>
      </w:r>
    </w:p>
    <w:p w14:paraId="1B87D206" w14:textId="77777777" w:rsidR="00EF67F7" w:rsidRPr="00E062C5" w:rsidRDefault="00EF67F7" w:rsidP="00EF67F7">
      <w:pPr>
        <w:pStyle w:val="LO-normal"/>
        <w:numPr>
          <w:ilvl w:val="0"/>
          <w:numId w:val="1"/>
        </w:numPr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Justificativa;</w:t>
      </w:r>
    </w:p>
    <w:p w14:paraId="4490F929" w14:textId="77777777" w:rsidR="00EF67F7" w:rsidRPr="00E062C5" w:rsidRDefault="00EF67F7" w:rsidP="00EF67F7">
      <w:pPr>
        <w:pStyle w:val="LO-normal"/>
        <w:numPr>
          <w:ilvl w:val="0"/>
          <w:numId w:val="1"/>
        </w:numPr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Objetivos;</w:t>
      </w:r>
    </w:p>
    <w:p w14:paraId="08B37097" w14:textId="77777777" w:rsidR="00EF67F7" w:rsidRPr="00E062C5" w:rsidRDefault="00EF67F7" w:rsidP="00EF67F7">
      <w:pPr>
        <w:pStyle w:val="LO-normal"/>
        <w:numPr>
          <w:ilvl w:val="0"/>
          <w:numId w:val="1"/>
        </w:numPr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Perfil Profissional de Conclusão;</w:t>
      </w:r>
    </w:p>
    <w:p w14:paraId="66F30A66" w14:textId="77777777" w:rsidR="00EF67F7" w:rsidRPr="00E062C5" w:rsidRDefault="00EF67F7" w:rsidP="00EF67F7">
      <w:pPr>
        <w:pStyle w:val="LO-normal"/>
        <w:numPr>
          <w:ilvl w:val="0"/>
          <w:numId w:val="1"/>
        </w:numPr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Organização Didático-Pedagógica;</w:t>
      </w:r>
    </w:p>
    <w:p w14:paraId="14E2D814" w14:textId="77777777" w:rsidR="00EF67F7" w:rsidRPr="00E062C5" w:rsidRDefault="00EF67F7" w:rsidP="00EF67F7">
      <w:pPr>
        <w:pStyle w:val="LO-normal"/>
        <w:numPr>
          <w:ilvl w:val="0"/>
          <w:numId w:val="1"/>
        </w:numPr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Prazo Máximo para Cumprimento dos Requisitos de Conclusão do Curso;</w:t>
      </w:r>
    </w:p>
    <w:p w14:paraId="5D8835C1" w14:textId="77777777" w:rsidR="00EF67F7" w:rsidRPr="00E062C5" w:rsidRDefault="00EF67F7" w:rsidP="00EF67F7">
      <w:pPr>
        <w:pStyle w:val="LO-normal"/>
        <w:numPr>
          <w:ilvl w:val="0"/>
          <w:numId w:val="1"/>
        </w:numPr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Critérios de Aproveitamento de Conhecimentos e Experiências Anteriores;</w:t>
      </w:r>
    </w:p>
    <w:p w14:paraId="4D8319AF" w14:textId="77777777" w:rsidR="00EF67F7" w:rsidRPr="00E062C5" w:rsidRDefault="00EF67F7" w:rsidP="00EF67F7">
      <w:pPr>
        <w:pStyle w:val="LO-normal"/>
        <w:numPr>
          <w:ilvl w:val="0"/>
          <w:numId w:val="1"/>
        </w:numPr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Requisitos e Formas de Acesso;</w:t>
      </w:r>
    </w:p>
    <w:p w14:paraId="397D2FFB" w14:textId="77777777" w:rsidR="00EF67F7" w:rsidRPr="00E062C5" w:rsidRDefault="00EF67F7" w:rsidP="00EF67F7">
      <w:pPr>
        <w:pStyle w:val="LO-normal"/>
        <w:widowControl w:val="0"/>
        <w:numPr>
          <w:ilvl w:val="0"/>
          <w:numId w:val="1"/>
        </w:numPr>
        <w:spacing w:before="120" w:line="360" w:lineRule="auto"/>
        <w:ind w:right="116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Avaliação;</w:t>
      </w:r>
    </w:p>
    <w:p w14:paraId="12A68F1F" w14:textId="77777777" w:rsidR="00EF67F7" w:rsidRPr="00E062C5" w:rsidRDefault="00EF67F7" w:rsidP="00EF67F7">
      <w:pPr>
        <w:pStyle w:val="LO-normal"/>
        <w:widowControl w:val="0"/>
        <w:numPr>
          <w:ilvl w:val="0"/>
          <w:numId w:val="1"/>
        </w:numPr>
        <w:spacing w:before="120" w:line="360" w:lineRule="auto"/>
        <w:ind w:right="116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Ações e Pesquisa e Extensão Vinculadas ao Curso;</w:t>
      </w:r>
    </w:p>
    <w:p w14:paraId="1ACD510F" w14:textId="77777777" w:rsidR="00EF67F7" w:rsidRPr="00E062C5" w:rsidRDefault="00EF67F7" w:rsidP="00EF67F7">
      <w:pPr>
        <w:pStyle w:val="LO-normal"/>
        <w:widowControl w:val="0"/>
        <w:numPr>
          <w:ilvl w:val="0"/>
          <w:numId w:val="1"/>
        </w:numPr>
        <w:spacing w:before="120" w:line="360" w:lineRule="auto"/>
        <w:ind w:right="116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Estágio Supervisionado;</w:t>
      </w:r>
    </w:p>
    <w:p w14:paraId="51AB7A26" w14:textId="77777777" w:rsidR="00EF67F7" w:rsidRPr="00E062C5" w:rsidRDefault="00EF67F7" w:rsidP="00EF67F7">
      <w:pPr>
        <w:pStyle w:val="LO-normal"/>
        <w:widowControl w:val="0"/>
        <w:numPr>
          <w:ilvl w:val="0"/>
          <w:numId w:val="1"/>
        </w:numPr>
        <w:spacing w:before="120" w:line="360" w:lineRule="auto"/>
        <w:ind w:right="116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Certificados e Diplomas;</w:t>
      </w:r>
    </w:p>
    <w:p w14:paraId="3A79EB82" w14:textId="77777777" w:rsidR="00EF67F7" w:rsidRPr="00E062C5" w:rsidRDefault="00EF67F7" w:rsidP="00EF67F7">
      <w:pPr>
        <w:pStyle w:val="LO-normal"/>
        <w:widowControl w:val="0"/>
        <w:numPr>
          <w:ilvl w:val="0"/>
          <w:numId w:val="1"/>
        </w:numPr>
        <w:spacing w:before="120" w:line="360" w:lineRule="auto"/>
        <w:ind w:right="116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Perfil de Qualificação dos Professores, Instrutores e Técnico-Administrativos;</w:t>
      </w:r>
    </w:p>
    <w:p w14:paraId="724C9CAF" w14:textId="77777777" w:rsidR="00EF67F7" w:rsidRPr="00E062C5" w:rsidRDefault="00EF67F7" w:rsidP="00EF67F7">
      <w:pPr>
        <w:pStyle w:val="LO-normal"/>
        <w:widowControl w:val="0"/>
        <w:numPr>
          <w:ilvl w:val="0"/>
          <w:numId w:val="1"/>
        </w:numPr>
        <w:spacing w:before="120" w:line="360" w:lineRule="auto"/>
        <w:ind w:right="116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Infraestrutura Física e Tecnológica;</w:t>
      </w:r>
    </w:p>
    <w:p w14:paraId="0023EA34" w14:textId="77777777" w:rsidR="00EF67F7" w:rsidRPr="00E062C5" w:rsidRDefault="00EF67F7" w:rsidP="00EF67F7">
      <w:pPr>
        <w:pStyle w:val="LO-normal"/>
        <w:widowControl w:val="0"/>
        <w:numPr>
          <w:ilvl w:val="0"/>
          <w:numId w:val="1"/>
        </w:numPr>
        <w:spacing w:before="120" w:line="360" w:lineRule="auto"/>
        <w:ind w:right="116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Planejamento Econômico e Financeiro;</w:t>
      </w:r>
    </w:p>
    <w:p w14:paraId="7CDC6D7B" w14:textId="77777777" w:rsidR="00EF67F7" w:rsidRPr="00E062C5" w:rsidRDefault="00EF67F7" w:rsidP="00EF67F7">
      <w:pPr>
        <w:pStyle w:val="LO-normal"/>
        <w:widowControl w:val="0"/>
        <w:numPr>
          <w:ilvl w:val="0"/>
          <w:numId w:val="1"/>
        </w:numPr>
        <w:spacing w:before="120" w:line="360" w:lineRule="auto"/>
        <w:ind w:right="116"/>
        <w:jc w:val="both"/>
        <w:rPr>
          <w:rFonts w:ascii="Calibri" w:eastAsia="Calibri" w:hAnsi="Calibri" w:cs="Calibri"/>
          <w:sz w:val="22"/>
          <w:szCs w:val="22"/>
        </w:rPr>
      </w:pPr>
      <w:r w:rsidRPr="00E062C5">
        <w:rPr>
          <w:rFonts w:ascii="Calibri" w:eastAsia="Calibri" w:hAnsi="Calibri" w:cs="Calibri"/>
          <w:sz w:val="22"/>
          <w:szCs w:val="22"/>
        </w:rPr>
        <w:t>Referência Bibliográfica.</w:t>
      </w:r>
    </w:p>
    <w:p w14:paraId="2F61086A" w14:textId="77777777" w:rsidR="00EF67F7" w:rsidRDefault="00EF67F7" w:rsidP="00EF67F7">
      <w:pPr>
        <w:pStyle w:val="LO-normal"/>
        <w:tabs>
          <w:tab w:val="left" w:pos="694"/>
        </w:tabs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</w:rPr>
      </w:pPr>
    </w:p>
    <w:p w14:paraId="388C8E9E" w14:textId="77777777" w:rsidR="00EF67F7" w:rsidRDefault="00EF67F7" w:rsidP="00EF67F7">
      <w:pPr>
        <w:pStyle w:val="LO-normal"/>
        <w:spacing w:before="120" w:line="360" w:lineRule="auto"/>
        <w:ind w:right="-7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>Observação</w:t>
      </w:r>
      <w:r>
        <w:rPr>
          <w:rFonts w:ascii="Calibri" w:eastAsia="Calibri" w:hAnsi="Calibri" w:cs="Calibri"/>
          <w:sz w:val="22"/>
          <w:szCs w:val="22"/>
        </w:rPr>
        <w:t xml:space="preserve">: Para a elaboração do Parecer, o núcleo pedagógico deverá embasar-se nas orientações contidas nos </w:t>
      </w:r>
      <w:r>
        <w:rPr>
          <w:rFonts w:ascii="Calibri" w:eastAsia="Calibri" w:hAnsi="Calibri" w:cs="Calibri"/>
          <w:b/>
          <w:sz w:val="22"/>
          <w:szCs w:val="22"/>
        </w:rPr>
        <w:t>ANEXO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I.</w:t>
      </w:r>
    </w:p>
    <w:p w14:paraId="03482183" w14:textId="77777777" w:rsidR="00EF67F7" w:rsidRDefault="00EF67F7" w:rsidP="00EF67F7">
      <w:pPr>
        <w:pStyle w:val="LO-normal"/>
        <w:tabs>
          <w:tab w:val="left" w:pos="6"/>
        </w:tabs>
        <w:spacing w:before="120" w:line="360" w:lineRule="auto"/>
        <w:ind w:right="673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462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8462"/>
      </w:tblGrid>
      <w:tr w:rsidR="00EF67F7" w14:paraId="597C281E" w14:textId="77777777" w:rsidTr="00EF67F7">
        <w:tc>
          <w:tcPr>
            <w:tcW w:w="8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3A5777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Recomendações/Sugestões:</w:t>
            </w:r>
          </w:p>
          <w:p w14:paraId="363A1E8A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EB26858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59EB5C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A6F7C6" w14:textId="77777777" w:rsidR="00EF67F7" w:rsidRDefault="00EF67F7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1BE1CA" w14:textId="77777777" w:rsidR="00EF67F7" w:rsidRDefault="00EF67F7" w:rsidP="00EF67F7">
      <w:pPr>
        <w:pStyle w:val="LO-normal"/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2E158580" w14:textId="77777777" w:rsidR="006E2547" w:rsidRDefault="006E2547"/>
    <w:sectPr w:rsidR="006E2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D91"/>
    <w:multiLevelType w:val="multilevel"/>
    <w:tmpl w:val="17E895C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404759"/>
    <w:multiLevelType w:val="multilevel"/>
    <w:tmpl w:val="E1143FF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53321538">
    <w:abstractNumId w:val="0"/>
  </w:num>
  <w:num w:numId="2" w16cid:durableId="24714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F7"/>
    <w:rsid w:val="006E2547"/>
    <w:rsid w:val="00E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2B0D"/>
  <w15:chartTrackingRefBased/>
  <w15:docId w15:val="{3C536B5E-940A-494D-9AF9-1B3A592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7F7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EF67F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F67F7"/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LO-normal">
    <w:name w:val="LO-normal"/>
    <w:qFormat/>
    <w:rsid w:val="00EF67F7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EF67F7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2023-01-25T16:39:00Z</dcterms:created>
  <dcterms:modified xsi:type="dcterms:W3CDTF">2023-01-25T16:40:00Z</dcterms:modified>
</cp:coreProperties>
</file>